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湘西土家族苗族自治州信访局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2023年度政府信息公开工作报告</w:t>
      </w:r>
    </w:p>
    <w:p>
      <w:pPr>
        <w:ind w:firstLine="480" w:firstLineChars="200"/>
        <w:rPr>
          <w:rFonts w:hint="eastAsia" w:ascii="宋体" w:hAnsi="宋体" w:eastAsia="宋体" w:cs="宋体"/>
          <w:i w:val="0"/>
          <w:iCs w:val="0"/>
          <w:caps w:val="0"/>
          <w:color w:val="333333"/>
          <w:spacing w:val="0"/>
          <w:sz w:val="24"/>
          <w:szCs w:val="24"/>
        </w:rPr>
      </w:pPr>
    </w:p>
    <w:p>
      <w:pPr>
        <w:ind w:firstLine="560" w:firstLineChars="200"/>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根据《中华人民共和国政府信息公开条例》(国务院令第711号)规定,以及《关于政府信息公开工作年度报告有关事项的通知》(国办公开办函〔2021〕30号)要求,现将湘西自治州信访局2023年政府信息公开工作报告如下:</w:t>
      </w:r>
    </w:p>
    <w:p>
      <w:pPr>
        <w:ind w:firstLine="562" w:firstLineChars="200"/>
        <w:rPr>
          <w:rFonts w:hint="eastAsia" w:ascii="宋体" w:hAnsi="宋体" w:eastAsia="宋体" w:cs="宋体"/>
          <w:b/>
          <w:bCs/>
          <w:i w:val="0"/>
          <w:iCs w:val="0"/>
          <w:caps w:val="0"/>
          <w:color w:val="333333"/>
          <w:spacing w:val="0"/>
          <w:sz w:val="28"/>
          <w:szCs w:val="28"/>
          <w:shd w:val="clear" w:fill="FFFFFF"/>
          <w:lang w:val="en-US" w:eastAsia="zh-CN"/>
        </w:rPr>
      </w:pPr>
      <w:r>
        <w:rPr>
          <w:rFonts w:hint="eastAsia" w:ascii="宋体" w:hAnsi="宋体" w:eastAsia="宋体" w:cs="宋体"/>
          <w:b/>
          <w:bCs/>
          <w:i w:val="0"/>
          <w:iCs w:val="0"/>
          <w:caps w:val="0"/>
          <w:color w:val="333333"/>
          <w:spacing w:val="0"/>
          <w:sz w:val="28"/>
          <w:szCs w:val="28"/>
          <w:shd w:val="clear" w:fill="FFFFFF"/>
          <w:lang w:val="en-US" w:eastAsia="zh-CN"/>
        </w:rPr>
        <w:t>一、总体情况</w:t>
      </w:r>
    </w:p>
    <w:p>
      <w:pPr>
        <w:ind w:firstLine="560" w:firstLineChars="200"/>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202</w:t>
      </w:r>
      <w:r>
        <w:rPr>
          <w:rFonts w:hint="default" w:ascii="宋体" w:hAnsi="宋体" w:eastAsia="宋体" w:cs="宋体"/>
          <w:i w:val="0"/>
          <w:iCs w:val="0"/>
          <w:caps w:val="0"/>
          <w:color w:val="333333"/>
          <w:spacing w:val="0"/>
          <w:sz w:val="28"/>
          <w:szCs w:val="28"/>
          <w:shd w:val="clear" w:fill="FFFFFF"/>
          <w:lang w:val="en" w:eastAsia="zh-CN"/>
        </w:rPr>
        <w:t>3</w:t>
      </w:r>
      <w:r>
        <w:rPr>
          <w:rFonts w:hint="eastAsia" w:ascii="宋体" w:hAnsi="宋体" w:eastAsia="宋体" w:cs="宋体"/>
          <w:i w:val="0"/>
          <w:iCs w:val="0"/>
          <w:caps w:val="0"/>
          <w:color w:val="333333"/>
          <w:spacing w:val="0"/>
          <w:sz w:val="28"/>
          <w:szCs w:val="28"/>
          <w:shd w:val="clear" w:fill="FFFFFF"/>
          <w:lang w:val="en-US" w:eastAsia="zh-CN"/>
        </w:rPr>
        <w:t>年,我局认真贯彻落实《中华人民共和国政府信息公开条例》,根据“以公开为常态、不公开为例外”原则,依法、准确、及时、全面做好政府信息主动公开、依申请公开等工作,加速推进湘西州信访局网站和政府信息公开栏目建设,有效发挥“互联网+信访”优势,政府信息公开工作取得积极成效。</w:t>
      </w:r>
    </w:p>
    <w:p>
      <w:pPr>
        <w:ind w:firstLine="560" w:firstLineChars="200"/>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积极主动公开政府信息。我局着眼于“互联网+政务服务”工作,主动在局网站相关栏目发布信息893条，其中政务动态信息93条，信息公开目录信息更新704条，概况类信息更新量9条</w:t>
      </w:r>
      <w:bookmarkStart w:id="0" w:name="_GoBack"/>
      <w:bookmarkEnd w:id="0"/>
      <w:r>
        <w:rPr>
          <w:rFonts w:hint="eastAsia" w:ascii="宋体" w:hAnsi="宋体" w:eastAsia="宋体" w:cs="宋体"/>
          <w:i w:val="0"/>
          <w:iCs w:val="0"/>
          <w:caps w:val="0"/>
          <w:color w:val="333333"/>
          <w:spacing w:val="0"/>
          <w:sz w:val="28"/>
          <w:szCs w:val="28"/>
          <w:shd w:val="clear" w:fill="FFFFFF"/>
          <w:lang w:val="en-US" w:eastAsia="zh-CN"/>
        </w:rPr>
        <w:t>。在局微信公众号发布信息305条，订阅数614。</w:t>
      </w:r>
    </w:p>
    <w:p>
      <w:pPr>
        <w:ind w:firstLine="560" w:firstLineChars="200"/>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加强平台建设。按照中国政府网运行中心设计的政府信息公开栏目页面设计参考方案,在湘西州信访局网站首页设置“政府信息公开”专栏,包括政府信息公开指南、政府信息公开制度、法定主动公开、政府信息公开年报等四个子栏目,进一步规范政府信息公开平台设置,提升政府信息主动公开工作实效。</w:t>
      </w:r>
    </w:p>
    <w:p>
      <w:pPr>
        <w:ind w:firstLine="560" w:firstLineChars="200"/>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严格监督保障。遵循“谁公开、谁负责”和“先审查、后公开”的原则，围绕各项重点工作，做到应公开、尽公开，确保内容准确、表述规范。对拟公开的信息进行保密审查，做到全程留痕、有据可查，保障信息公开内容的安全性。进一步强化政务公开工作的监督、检查和考核，将信息公开工作纳入年终考核，对未按规定、不及时执行的科室予以通报。积极开展业务培训，组织各科室人员定期学习政府信息公开相关制度，进行信息公开工作培训。</w:t>
      </w:r>
    </w:p>
    <w:p>
      <w:pPr>
        <w:ind w:firstLine="560" w:firstLineChars="200"/>
        <w:rPr>
          <w:rFonts w:hint="eastAsia" w:ascii="宋体" w:hAnsi="宋体" w:eastAsia="宋体" w:cs="宋体"/>
          <w:i w:val="0"/>
          <w:iCs w:val="0"/>
          <w:caps w:val="0"/>
          <w:color w:val="333333"/>
          <w:spacing w:val="0"/>
          <w:sz w:val="28"/>
          <w:szCs w:val="28"/>
          <w:shd w:val="clear" w:fill="FFFFFF"/>
          <w:lang w:eastAsia="zh-CN"/>
        </w:rPr>
      </w:pPr>
    </w:p>
    <w:p>
      <w:pPr>
        <w:ind w:firstLine="562" w:firstLineChars="200"/>
        <w:rPr>
          <w:rFonts w:hint="eastAsia" w:ascii="宋体" w:hAnsi="宋体" w:eastAsia="宋体" w:cs="宋体"/>
          <w:b/>
          <w:bCs/>
          <w:i w:val="0"/>
          <w:iCs w:val="0"/>
          <w:caps w:val="0"/>
          <w:color w:val="333333"/>
          <w:spacing w:val="0"/>
          <w:sz w:val="28"/>
          <w:szCs w:val="28"/>
          <w:shd w:val="clear" w:fill="FFFFFF"/>
          <w:lang w:eastAsia="zh-CN"/>
        </w:rPr>
      </w:pPr>
      <w:r>
        <w:rPr>
          <w:rFonts w:hint="eastAsia" w:ascii="宋体" w:hAnsi="宋体" w:eastAsia="宋体" w:cs="宋体"/>
          <w:b/>
          <w:bCs/>
          <w:i w:val="0"/>
          <w:iCs w:val="0"/>
          <w:caps w:val="0"/>
          <w:color w:val="333333"/>
          <w:spacing w:val="0"/>
          <w:sz w:val="28"/>
          <w:szCs w:val="28"/>
          <w:shd w:val="clear" w:fill="FFFFFF"/>
          <w:lang w:eastAsia="zh-CN"/>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rPr>
          <w:sz w:val="28"/>
          <w:szCs w:val="28"/>
        </w:rPr>
      </w:pPr>
    </w:p>
    <w:p>
      <w:pPr>
        <w:ind w:firstLine="562" w:firstLineChars="200"/>
        <w:rPr>
          <w:rFonts w:hint="eastAsia" w:ascii="宋体" w:hAnsi="宋体" w:eastAsia="宋体" w:cs="宋体"/>
          <w:b/>
          <w:bCs/>
          <w:i w:val="0"/>
          <w:iCs w:val="0"/>
          <w:caps w:val="0"/>
          <w:color w:val="333333"/>
          <w:spacing w:val="0"/>
          <w:sz w:val="28"/>
          <w:szCs w:val="28"/>
          <w:shd w:val="clear" w:fill="FFFFFF"/>
          <w:lang w:eastAsia="zh-CN"/>
        </w:rPr>
      </w:pPr>
      <w:r>
        <w:rPr>
          <w:rFonts w:hint="eastAsia" w:ascii="宋体" w:hAnsi="宋体" w:eastAsia="宋体" w:cs="宋体"/>
          <w:b/>
          <w:bCs/>
          <w:i w:val="0"/>
          <w:iCs w:val="0"/>
          <w:caps w:val="0"/>
          <w:color w:val="333333"/>
          <w:spacing w:val="0"/>
          <w:sz w:val="28"/>
          <w:szCs w:val="28"/>
          <w:shd w:val="clear" w:fill="FFFFFF"/>
          <w:lang w:eastAsia="zh-CN"/>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
                <w14:textFill>
                  <w14:solidFill>
                    <w14:schemeClr w14:val="tx1"/>
                  </w14:solidFill>
                </w14:textFill>
              </w:rPr>
            </w:pPr>
            <w:r>
              <w:rPr>
                <w:rFonts w:hint="default" w:ascii="Calibri" w:hAnsi="Calibri" w:cs="Calibri"/>
                <w:color w:val="000000" w:themeColor="text1"/>
                <w:kern w:val="0"/>
                <w:sz w:val="20"/>
                <w:szCs w:val="20"/>
                <w:lang w:val="en" w:eastAsia="zh-CN" w:bidi="ar"/>
                <w14:textFill>
                  <w14:solidFill>
                    <w14:schemeClr w14:val="tx1"/>
                  </w14:solidFill>
                </w14:textFill>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
                <w14:textFill>
                  <w14:solidFill>
                    <w14:schemeClr w14:val="tx1"/>
                  </w14:solidFill>
                </w14:textFill>
              </w:rPr>
            </w:pPr>
            <w:r>
              <w:rPr>
                <w:rFonts w:hint="default" w:ascii="Calibri" w:hAnsi="Calibri" w:cs="Calibri"/>
                <w:color w:val="000000" w:themeColor="text1"/>
                <w:kern w:val="0"/>
                <w:sz w:val="20"/>
                <w:szCs w:val="20"/>
                <w:lang w:val="en" w:eastAsia="zh-CN" w:bidi="ar"/>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
                <w14:textFill>
                  <w14:solidFill>
                    <w14:schemeClr w14:val="tx1"/>
                  </w14:solidFill>
                </w14:textFill>
              </w:rPr>
            </w:pPr>
            <w:r>
              <w:rPr>
                <w:rFonts w:hint="default" w:ascii="Calibri" w:hAnsi="Calibri" w:cs="Calibri"/>
                <w:color w:val="000000" w:themeColor="text1"/>
                <w:kern w:val="0"/>
                <w:sz w:val="20"/>
                <w:szCs w:val="20"/>
                <w:lang w:val="en" w:eastAsia="zh-CN" w:bidi="ar"/>
                <w14:textFill>
                  <w14:solidFill>
                    <w14:schemeClr w14:val="tx1"/>
                  </w14:solidFill>
                </w14:textFill>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
                <w14:textFill>
                  <w14:solidFill>
                    <w14:schemeClr w14:val="tx1"/>
                  </w14:solidFill>
                </w14:textFill>
              </w:rPr>
            </w:pPr>
            <w:r>
              <w:rPr>
                <w:rFonts w:hint="default" w:ascii="Calibri" w:hAnsi="Calibri" w:cs="Calibri"/>
                <w:color w:val="000000" w:themeColor="text1"/>
                <w:kern w:val="0"/>
                <w:sz w:val="20"/>
                <w:szCs w:val="20"/>
                <w:lang w:val="en" w:eastAsia="zh-CN" w:bidi="ar"/>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w:t>
            </w:r>
            <w:r>
              <w:rPr>
                <w:rFonts w:hint="eastAsia" w:ascii="楷体" w:hAnsi="楷体" w:eastAsia="楷体" w:cs="楷体"/>
                <w:color w:val="000000" w:themeColor="text1"/>
                <w:kern w:val="0"/>
                <w:sz w:val="20"/>
                <w:szCs w:val="20"/>
                <w:lang w:val="en-US" w:eastAsia="zh-CN" w:bidi="ar"/>
                <w14:textFill>
                  <w14:solidFill>
                    <w14:schemeClr w14:val="tx1"/>
                  </w14:solidFill>
                </w14:textFill>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
                <w14:textFill>
                  <w14:solidFill>
                    <w14:schemeClr w14:val="tx1"/>
                  </w14:solidFill>
                </w14:textFill>
              </w:rPr>
            </w:pPr>
            <w:r>
              <w:rPr>
                <w:rFonts w:hint="default" w:ascii="Calibri" w:hAnsi="Calibri" w:cs="Calibri"/>
                <w:color w:val="000000" w:themeColor="text1"/>
                <w:kern w:val="0"/>
                <w:sz w:val="20"/>
                <w:szCs w:val="20"/>
                <w:lang w:val="en" w:eastAsia="zh-CN" w:bidi="ar"/>
                <w14:textFill>
                  <w14:solidFill>
                    <w14:schemeClr w14:val="tx1"/>
                  </w14:solidFill>
                </w14:textFill>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
                <w14:textFill>
                  <w14:solidFill>
                    <w14:schemeClr w14:val="tx1"/>
                  </w14:solidFill>
                </w14:textFill>
              </w:rPr>
            </w:pPr>
            <w:r>
              <w:rPr>
                <w:rFonts w:hint="default" w:ascii="Calibri" w:hAnsi="Calibri" w:cs="Calibri"/>
                <w:color w:val="000000" w:themeColor="text1"/>
                <w:kern w:val="0"/>
                <w:sz w:val="20"/>
                <w:szCs w:val="20"/>
                <w:lang w:val="en" w:eastAsia="zh-CN" w:bidi="ar"/>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color w:val="000000" w:themeColor="text1"/>
                <w:sz w:val="24"/>
                <w:szCs w:val="24"/>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bl>
    <w:p>
      <w:pPr>
        <w:ind w:firstLine="560" w:firstLineChars="200"/>
        <w:rPr>
          <w:rFonts w:hint="eastAsia" w:ascii="宋体" w:hAnsi="宋体" w:eastAsia="宋体" w:cs="宋体"/>
          <w:i w:val="0"/>
          <w:iCs w:val="0"/>
          <w:caps w:val="0"/>
          <w:color w:val="333333"/>
          <w:spacing w:val="0"/>
          <w:sz w:val="28"/>
          <w:szCs w:val="28"/>
          <w:shd w:val="clear" w:fill="FFFFFF"/>
          <w:lang w:eastAsia="zh-CN"/>
        </w:rPr>
      </w:pPr>
    </w:p>
    <w:p>
      <w:pPr>
        <w:ind w:firstLine="562" w:firstLineChars="200"/>
        <w:rPr>
          <w:rFonts w:hint="eastAsia" w:ascii="宋体" w:hAnsi="宋体" w:eastAsia="宋体" w:cs="宋体"/>
          <w:b/>
          <w:bCs/>
          <w:i w:val="0"/>
          <w:iCs w:val="0"/>
          <w:caps w:val="0"/>
          <w:color w:val="333333"/>
          <w:spacing w:val="0"/>
          <w:sz w:val="28"/>
          <w:szCs w:val="28"/>
          <w:shd w:val="clear" w:fill="FFFFFF"/>
          <w:lang w:eastAsia="zh-CN"/>
        </w:rPr>
      </w:pPr>
      <w:r>
        <w:rPr>
          <w:rFonts w:hint="eastAsia" w:ascii="宋体" w:hAnsi="宋体" w:eastAsia="宋体" w:cs="宋体"/>
          <w:b/>
          <w:bCs/>
          <w:i w:val="0"/>
          <w:iCs w:val="0"/>
          <w:caps w:val="0"/>
          <w:color w:val="333333"/>
          <w:spacing w:val="0"/>
          <w:sz w:val="28"/>
          <w:szCs w:val="28"/>
          <w:shd w:val="clear" w:fill="FFFFFF"/>
          <w:lang w:eastAsia="zh-CN"/>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widowControl/>
        <w:suppressLineNumbers w:val="0"/>
        <w:jc w:val="left"/>
      </w:pPr>
    </w:p>
    <w:p>
      <w:pPr>
        <w:ind w:firstLine="562" w:firstLineChars="200"/>
        <w:rPr>
          <w:rFonts w:hint="eastAsia" w:ascii="宋体" w:hAnsi="宋体" w:eastAsia="宋体" w:cs="宋体"/>
          <w:b/>
          <w:bCs/>
          <w:i w:val="0"/>
          <w:iCs w:val="0"/>
          <w:caps w:val="0"/>
          <w:color w:val="333333"/>
          <w:spacing w:val="0"/>
          <w:sz w:val="28"/>
          <w:szCs w:val="28"/>
          <w:shd w:val="clear" w:fill="FFFFFF"/>
          <w:lang w:eastAsia="zh-CN"/>
        </w:rPr>
      </w:pPr>
      <w:r>
        <w:rPr>
          <w:rFonts w:hint="eastAsia" w:ascii="宋体" w:hAnsi="宋体" w:eastAsia="宋体" w:cs="宋体"/>
          <w:b/>
          <w:bCs/>
          <w:i w:val="0"/>
          <w:iCs w:val="0"/>
          <w:caps w:val="0"/>
          <w:color w:val="333333"/>
          <w:spacing w:val="0"/>
          <w:sz w:val="28"/>
          <w:szCs w:val="28"/>
          <w:shd w:val="clear" w:fill="FFFFFF"/>
          <w:lang w:eastAsia="zh-CN"/>
        </w:rPr>
        <w:t>五、存在的主要问题及改进情况</w:t>
      </w:r>
    </w:p>
    <w:p>
      <w:pPr>
        <w:ind w:firstLine="560" w:firstLineChars="200"/>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lang w:val="en-US" w:eastAsia="zh-CN"/>
        </w:rPr>
        <w:t>202</w:t>
      </w:r>
      <w:r>
        <w:rPr>
          <w:rFonts w:hint="default" w:ascii="宋体" w:hAnsi="宋体" w:eastAsia="宋体" w:cs="宋体"/>
          <w:i w:val="0"/>
          <w:iCs w:val="0"/>
          <w:caps w:val="0"/>
          <w:color w:val="333333"/>
          <w:spacing w:val="0"/>
          <w:sz w:val="28"/>
          <w:szCs w:val="28"/>
          <w:shd w:val="clear" w:fill="FFFFFF"/>
          <w:lang w:val="en" w:eastAsia="zh-CN"/>
        </w:rPr>
        <w:t>3</w:t>
      </w:r>
      <w:r>
        <w:rPr>
          <w:rFonts w:hint="eastAsia" w:ascii="宋体" w:hAnsi="宋体" w:eastAsia="宋体" w:cs="宋体"/>
          <w:i w:val="0"/>
          <w:iCs w:val="0"/>
          <w:caps w:val="0"/>
          <w:color w:val="333333"/>
          <w:spacing w:val="0"/>
          <w:sz w:val="28"/>
          <w:szCs w:val="28"/>
          <w:shd w:val="clear" w:fill="FFFFFF"/>
          <w:lang w:val="en-US" w:eastAsia="zh-CN"/>
        </w:rPr>
        <w:t>年，我局认真贯彻落实政府信息公开工作的各项工作要求，政府信息公开工作进一步规范，但仍存在以下不足：一是政府信息公开时效性仍有待加强，部分信息公开不够及时；二是公开的内容不够丰富，涉及信访工作相关文件的发布数量较少。下一步，我局将结合信访工作实际，进一步完善信息公开工作措施，加强信息公开工作计划安排，及时发布政府信息，确保信息公开及时性。同时，围绕信访法治化，重点信访工作，加大对我州信访工作动态、亮点、做法、成效和信访法治化的宣传。</w:t>
      </w:r>
    </w:p>
    <w:p>
      <w:pPr>
        <w:ind w:firstLine="562" w:firstLineChars="200"/>
        <w:rPr>
          <w:rFonts w:hint="eastAsia" w:ascii="宋体" w:hAnsi="宋体" w:eastAsia="宋体" w:cs="宋体"/>
          <w:b/>
          <w:bCs/>
          <w:i w:val="0"/>
          <w:iCs w:val="0"/>
          <w:caps w:val="0"/>
          <w:color w:val="333333"/>
          <w:spacing w:val="0"/>
          <w:sz w:val="28"/>
          <w:szCs w:val="28"/>
          <w:shd w:val="clear" w:fill="FFFFFF"/>
          <w:lang w:eastAsia="zh-CN"/>
        </w:rPr>
      </w:pPr>
      <w:r>
        <w:rPr>
          <w:rFonts w:hint="eastAsia" w:ascii="宋体" w:hAnsi="宋体" w:eastAsia="宋体" w:cs="宋体"/>
          <w:b/>
          <w:bCs/>
          <w:i w:val="0"/>
          <w:iCs w:val="0"/>
          <w:caps w:val="0"/>
          <w:color w:val="333333"/>
          <w:spacing w:val="0"/>
          <w:sz w:val="28"/>
          <w:szCs w:val="28"/>
          <w:shd w:val="clear" w:fill="FFFFFF"/>
          <w:lang w:eastAsia="zh-CN"/>
        </w:rPr>
        <w:t>六、其他需要报告的事项</w:t>
      </w:r>
    </w:p>
    <w:p>
      <w:pPr>
        <w:ind w:firstLine="560" w:firstLineChars="200"/>
        <w:rPr>
          <w:rFonts w:hint="eastAsia" w:eastAsiaTheme="minorEastAsia"/>
          <w:sz w:val="28"/>
          <w:szCs w:val="28"/>
          <w:lang w:eastAsia="zh-CN"/>
        </w:rPr>
      </w:pPr>
      <w:r>
        <w:rPr>
          <w:rFonts w:hint="eastAsia" w:ascii="宋体" w:hAnsi="宋体" w:eastAsia="宋体" w:cs="宋体"/>
          <w:i w:val="0"/>
          <w:iCs w:val="0"/>
          <w:caps w:val="0"/>
          <w:color w:val="333333"/>
          <w:spacing w:val="0"/>
          <w:sz w:val="28"/>
          <w:szCs w:val="28"/>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E308B"/>
    <w:rsid w:val="03790F7B"/>
    <w:rsid w:val="17263B81"/>
    <w:rsid w:val="31FD4652"/>
    <w:rsid w:val="340230DE"/>
    <w:rsid w:val="4AF20BDD"/>
    <w:rsid w:val="4B326A8F"/>
    <w:rsid w:val="4CEE308B"/>
    <w:rsid w:val="57163ADB"/>
    <w:rsid w:val="57B70487"/>
    <w:rsid w:val="57FFDDC5"/>
    <w:rsid w:val="5CA604BC"/>
    <w:rsid w:val="601036EF"/>
    <w:rsid w:val="6FC70CDB"/>
    <w:rsid w:val="75F87C0F"/>
    <w:rsid w:val="77E4FC5E"/>
    <w:rsid w:val="7BF40435"/>
    <w:rsid w:val="7C1652D0"/>
    <w:rsid w:val="7E4205DB"/>
    <w:rsid w:val="7FCED635"/>
    <w:rsid w:val="7FEFE51C"/>
    <w:rsid w:val="9BB75139"/>
    <w:rsid w:val="BBC2DD3E"/>
    <w:rsid w:val="BD7B5CD8"/>
    <w:rsid w:val="C19BE952"/>
    <w:rsid w:val="D6DF99DB"/>
    <w:rsid w:val="DFFE05D4"/>
    <w:rsid w:val="F7DF3A2F"/>
    <w:rsid w:val="FC1F0751"/>
    <w:rsid w:val="FCBBDF19"/>
    <w:rsid w:val="FEDB4E8D"/>
    <w:rsid w:val="FFF5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2022-01-22T03:21:00Z</dcterms:created>
  <dc:creator>段茜</dc:creator>
  <cp:lastModifiedBy>greatwall</cp:lastModifiedBy>
  <dcterms:modified xsi:type="dcterms:W3CDTF">2024-01-09T15:19:30Z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807222FE55E74C8DBD037D06A8C10AE3</vt:lpwstr>
  </property>
</Properties>
</file>